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B65E" w14:textId="77777777" w:rsidR="00590E1F" w:rsidRPr="00CA4A4F" w:rsidRDefault="00590E1F" w:rsidP="005716D6">
      <w:pPr>
        <w:pStyle w:val="KeinLeerraum"/>
        <w:rPr>
          <w:rFonts w:cstheme="minorHAnsi"/>
          <w:sz w:val="28"/>
          <w:szCs w:val="28"/>
        </w:rPr>
      </w:pPr>
    </w:p>
    <w:p w14:paraId="3A42C2EC" w14:textId="77273579" w:rsidR="00EF0508" w:rsidRPr="00CA4A4F" w:rsidRDefault="005716D6" w:rsidP="005716D6">
      <w:pPr>
        <w:pStyle w:val="KeinLeerraum"/>
        <w:rPr>
          <w:rFonts w:cstheme="minorHAnsi"/>
          <w:b/>
          <w:bCs/>
          <w:sz w:val="40"/>
          <w:szCs w:val="40"/>
        </w:rPr>
      </w:pPr>
      <w:r w:rsidRPr="00CA4A4F">
        <w:rPr>
          <w:rFonts w:cstheme="minorHAnsi"/>
          <w:b/>
          <w:bCs/>
          <w:sz w:val="40"/>
          <w:szCs w:val="40"/>
        </w:rPr>
        <w:t xml:space="preserve">DIAMANTENFIEBER </w:t>
      </w:r>
    </w:p>
    <w:p w14:paraId="2E3C988C" w14:textId="026B0D27" w:rsidR="005716D6" w:rsidRPr="00CA4A4F" w:rsidRDefault="005716D6" w:rsidP="005716D6">
      <w:pPr>
        <w:pStyle w:val="KeinLeerraum"/>
        <w:rPr>
          <w:rFonts w:cstheme="minorHAnsi"/>
          <w:b/>
          <w:bCs/>
          <w:sz w:val="40"/>
          <w:szCs w:val="40"/>
        </w:rPr>
      </w:pPr>
      <w:r w:rsidRPr="00CA4A4F">
        <w:rPr>
          <w:rFonts w:cstheme="minorHAnsi"/>
          <w:b/>
          <w:bCs/>
          <w:sz w:val="40"/>
          <w:szCs w:val="40"/>
        </w:rPr>
        <w:t>SIERRA LEONE</w:t>
      </w:r>
      <w:r w:rsidR="00404C79" w:rsidRPr="00CA4A4F">
        <w:rPr>
          <w:rFonts w:cstheme="minorHAnsi"/>
          <w:b/>
          <w:bCs/>
          <w:sz w:val="40"/>
          <w:szCs w:val="40"/>
        </w:rPr>
        <w:t xml:space="preserve"> - WESTAFRIKA</w:t>
      </w:r>
    </w:p>
    <w:p w14:paraId="65B51144" w14:textId="77777777" w:rsidR="005716D6" w:rsidRPr="00CA4A4F" w:rsidRDefault="005716D6" w:rsidP="005716D6">
      <w:pPr>
        <w:pStyle w:val="KeinLeerraum"/>
        <w:rPr>
          <w:rFonts w:cstheme="minorHAnsi"/>
          <w:sz w:val="28"/>
          <w:szCs w:val="28"/>
        </w:rPr>
      </w:pPr>
    </w:p>
    <w:p w14:paraId="51F28FA5" w14:textId="77777777" w:rsidR="00CA4A4F" w:rsidRPr="00CA4A4F" w:rsidRDefault="00CA4A4F" w:rsidP="00CA4A4F">
      <w:pPr>
        <w:pStyle w:val="EinfAbs"/>
        <w:jc w:val="both"/>
        <w:rPr>
          <w:rFonts w:asciiTheme="minorHAnsi" w:hAnsiTheme="minorHAnsi" w:cstheme="minorHAnsi"/>
          <w:spacing w:val="3"/>
          <w:sz w:val="28"/>
          <w:szCs w:val="28"/>
        </w:rPr>
      </w:pPr>
      <w:r w:rsidRPr="00CA4A4F">
        <w:rPr>
          <w:rFonts w:asciiTheme="minorHAnsi" w:hAnsiTheme="minorHAnsi" w:cstheme="minorHAnsi"/>
          <w:spacing w:val="3"/>
          <w:sz w:val="28"/>
          <w:szCs w:val="28"/>
        </w:rPr>
        <w:t>Nach der erfolgreichen Verfilmung Helmut Pichlers abenteuerlicher Teilnahme am Skirennen in Afghanistan war er jetzt wieder unterwegs.</w:t>
      </w:r>
    </w:p>
    <w:p w14:paraId="617D94CA" w14:textId="77777777" w:rsidR="00CA4A4F" w:rsidRPr="00CA4A4F" w:rsidRDefault="00CA4A4F" w:rsidP="00CA4A4F">
      <w:pPr>
        <w:pStyle w:val="EinfAbs"/>
        <w:jc w:val="both"/>
        <w:rPr>
          <w:rFonts w:asciiTheme="minorHAnsi" w:hAnsiTheme="minorHAnsi" w:cstheme="minorHAnsi"/>
          <w:spacing w:val="3"/>
          <w:sz w:val="28"/>
          <w:szCs w:val="28"/>
        </w:rPr>
      </w:pPr>
      <w:r w:rsidRPr="00CA4A4F">
        <w:rPr>
          <w:rFonts w:asciiTheme="minorHAnsi" w:hAnsiTheme="minorHAnsi" w:cstheme="minorHAnsi"/>
          <w:spacing w:val="3"/>
          <w:sz w:val="28"/>
          <w:szCs w:val="28"/>
        </w:rPr>
        <w:t>Dieses Mal bereiste er Sierra Leone und Gambia in Westafrika. Sierra Leone ist berühmt für seine Diamanten- und Goldvorkommen. Diese Diamanten waren in den 90er Jahren der Grund für einen über zehn Jahre andauernden Krieg, wo „Blutdiamanten“ zum Kauf von Waffen für die Rebellen dienten, um das Land in ihre Gewalt zu bringen.</w:t>
      </w:r>
    </w:p>
    <w:p w14:paraId="29C20025" w14:textId="77777777" w:rsidR="00CA4A4F" w:rsidRPr="00CA4A4F" w:rsidRDefault="00CA4A4F" w:rsidP="00CA4A4F">
      <w:pPr>
        <w:pStyle w:val="EinfAbs"/>
        <w:jc w:val="both"/>
        <w:rPr>
          <w:rFonts w:asciiTheme="minorHAnsi" w:hAnsiTheme="minorHAnsi" w:cstheme="minorHAnsi"/>
          <w:spacing w:val="3"/>
          <w:sz w:val="28"/>
          <w:szCs w:val="28"/>
        </w:rPr>
      </w:pPr>
      <w:r w:rsidRPr="00CA4A4F">
        <w:rPr>
          <w:rFonts w:asciiTheme="minorHAnsi" w:hAnsiTheme="minorHAnsi" w:cstheme="minorHAnsi"/>
          <w:w w:val="99"/>
          <w:sz w:val="28"/>
          <w:szCs w:val="28"/>
        </w:rPr>
        <w:t>Bis heute gibt es viele Probleme und Konflikte im Land, wie menschenunwürdige Lebens- und Arbeitsbedingungen</w:t>
      </w:r>
      <w:r w:rsidRPr="00CA4A4F">
        <w:rPr>
          <w:rFonts w:asciiTheme="minorHAnsi" w:hAnsiTheme="minorHAnsi" w:cstheme="minorHAnsi"/>
          <w:spacing w:val="3"/>
          <w:sz w:val="28"/>
          <w:szCs w:val="28"/>
        </w:rPr>
        <w:t xml:space="preserve">, Kinderarbeit, Landflucht und Lebensmittelknappheit. An den ungerechten Verhältnissen und der Ausbeutung der Bodenschätze zugunsten weniger hat sich nichts geändert. </w:t>
      </w:r>
    </w:p>
    <w:p w14:paraId="128C6176" w14:textId="2E83B36D" w:rsidR="00CA4A4F" w:rsidRDefault="00CA4A4F" w:rsidP="00CA4A4F">
      <w:pPr>
        <w:pStyle w:val="EinfAbs"/>
        <w:jc w:val="both"/>
        <w:rPr>
          <w:rFonts w:asciiTheme="minorHAnsi" w:hAnsiTheme="minorHAnsi" w:cstheme="minorHAnsi"/>
          <w:sz w:val="28"/>
          <w:szCs w:val="28"/>
        </w:rPr>
      </w:pPr>
      <w:r w:rsidRPr="00CA4A4F">
        <w:rPr>
          <w:rFonts w:asciiTheme="minorHAnsi" w:hAnsiTheme="minorHAnsi" w:cstheme="minorHAnsi"/>
          <w:sz w:val="28"/>
          <w:szCs w:val="28"/>
        </w:rPr>
        <w:t xml:space="preserve">Beeindruckende Aufnahmen, berührende Geschichten, Leben im Dschungel, Besuch der Rebellendörfer sowie der Diamanten- und Goldminen gibt’s wieder bei den Vorträgen ab Herbst 2022 und im Fernsehen / Servus TV zu sehen.  </w:t>
      </w:r>
    </w:p>
    <w:p w14:paraId="0D8721FC" w14:textId="142F7BAB" w:rsidR="00CA4A4F" w:rsidRDefault="00CA4A4F" w:rsidP="00CA4A4F">
      <w:pPr>
        <w:pStyle w:val="EinfAbs"/>
        <w:jc w:val="both"/>
        <w:rPr>
          <w:rFonts w:asciiTheme="minorHAnsi" w:hAnsiTheme="minorHAnsi" w:cstheme="minorHAnsi"/>
          <w:sz w:val="28"/>
          <w:szCs w:val="28"/>
        </w:rPr>
      </w:pPr>
    </w:p>
    <w:p w14:paraId="7CA80EA8" w14:textId="5647446E" w:rsidR="00CA4A4F" w:rsidRDefault="00CA4A4F" w:rsidP="00CA4A4F">
      <w:pPr>
        <w:pStyle w:val="EinfAbs"/>
        <w:jc w:val="both"/>
        <w:rPr>
          <w:rFonts w:asciiTheme="minorHAnsi" w:hAnsiTheme="minorHAnsi" w:cstheme="minorHAnsi"/>
          <w:sz w:val="28"/>
          <w:szCs w:val="28"/>
        </w:rPr>
      </w:pPr>
    </w:p>
    <w:p w14:paraId="0719247A" w14:textId="4B612F05" w:rsidR="00CA4A4F" w:rsidRPr="00CA4A4F" w:rsidRDefault="00CA4A4F" w:rsidP="00CA4A4F">
      <w:pPr>
        <w:pStyle w:val="EinfAbs"/>
        <w:jc w:val="both"/>
        <w:rPr>
          <w:rFonts w:asciiTheme="minorHAnsi" w:hAnsiTheme="minorHAnsi" w:cstheme="minorHAnsi"/>
          <w:sz w:val="28"/>
          <w:szCs w:val="28"/>
        </w:rPr>
      </w:pPr>
      <w:r w:rsidRPr="00CA4A4F">
        <w:rPr>
          <w:rFonts w:asciiTheme="minorHAnsi" w:hAnsiTheme="minorHAnsi" w:cstheme="minorHAnsi"/>
          <w:sz w:val="28"/>
          <w:szCs w:val="28"/>
        </w:rPr>
        <w:t>Kontakt:</w:t>
      </w:r>
    </w:p>
    <w:p w14:paraId="238A35C9" w14:textId="77777777" w:rsidR="00CA4A4F" w:rsidRPr="00CA4A4F" w:rsidRDefault="00CA4A4F" w:rsidP="00CA4A4F">
      <w:pPr>
        <w:rPr>
          <w:rFonts w:asciiTheme="minorHAnsi" w:hAnsiTheme="minorHAnsi" w:cstheme="minorHAnsi"/>
          <w:w w:val="101"/>
        </w:rPr>
      </w:pPr>
      <w:r w:rsidRPr="00CA4A4F">
        <w:rPr>
          <w:rFonts w:asciiTheme="minorHAnsi" w:hAnsiTheme="minorHAnsi" w:cstheme="minorHAnsi"/>
          <w:w w:val="101"/>
        </w:rPr>
        <w:t>Helmut Pichler</w:t>
      </w:r>
    </w:p>
    <w:p w14:paraId="1EAE56B5" w14:textId="77777777" w:rsidR="00CA4A4F" w:rsidRPr="00CA4A4F" w:rsidRDefault="00CA4A4F" w:rsidP="00CA4A4F">
      <w:pPr>
        <w:rPr>
          <w:rFonts w:asciiTheme="minorHAnsi" w:hAnsiTheme="minorHAnsi" w:cstheme="minorHAnsi"/>
          <w:w w:val="101"/>
        </w:rPr>
      </w:pPr>
      <w:r w:rsidRPr="00CA4A4F">
        <w:rPr>
          <w:rFonts w:asciiTheme="minorHAnsi" w:hAnsiTheme="minorHAnsi" w:cstheme="minorHAnsi"/>
          <w:w w:val="101"/>
        </w:rPr>
        <w:t>Wirtsweg 9</w:t>
      </w:r>
    </w:p>
    <w:p w14:paraId="1E095F36" w14:textId="77777777" w:rsidR="00CA4A4F" w:rsidRPr="00CA4A4F" w:rsidRDefault="00CA4A4F" w:rsidP="00CA4A4F">
      <w:pPr>
        <w:rPr>
          <w:rFonts w:asciiTheme="minorHAnsi" w:hAnsiTheme="minorHAnsi" w:cstheme="minorHAnsi"/>
          <w:w w:val="101"/>
        </w:rPr>
      </w:pPr>
      <w:r w:rsidRPr="00CA4A4F">
        <w:rPr>
          <w:rFonts w:asciiTheme="minorHAnsi" w:hAnsiTheme="minorHAnsi" w:cstheme="minorHAnsi"/>
          <w:w w:val="101"/>
        </w:rPr>
        <w:t>4824 Gosau</w:t>
      </w:r>
    </w:p>
    <w:p w14:paraId="79E8AC51" w14:textId="77777777" w:rsidR="00CA4A4F" w:rsidRPr="00CA4A4F" w:rsidRDefault="00CA4A4F" w:rsidP="00CA4A4F">
      <w:pPr>
        <w:rPr>
          <w:rFonts w:asciiTheme="minorHAnsi" w:hAnsiTheme="minorHAnsi" w:cstheme="minorHAnsi"/>
          <w:w w:val="101"/>
        </w:rPr>
      </w:pPr>
      <w:r w:rsidRPr="00CA4A4F">
        <w:rPr>
          <w:rFonts w:asciiTheme="minorHAnsi" w:hAnsiTheme="minorHAnsi" w:cstheme="minorHAnsi"/>
          <w:w w:val="101"/>
        </w:rPr>
        <w:t>Austria</w:t>
      </w:r>
    </w:p>
    <w:p w14:paraId="37BE34B2" w14:textId="77777777" w:rsidR="00CA4A4F" w:rsidRPr="00CA4A4F" w:rsidRDefault="00CA4A4F" w:rsidP="00CA4A4F">
      <w:pPr>
        <w:rPr>
          <w:rFonts w:asciiTheme="minorHAnsi" w:hAnsiTheme="minorHAnsi" w:cstheme="minorHAnsi"/>
          <w:w w:val="101"/>
        </w:rPr>
      </w:pPr>
      <w:r w:rsidRPr="00CA4A4F">
        <w:rPr>
          <w:rFonts w:asciiTheme="minorHAnsi" w:hAnsiTheme="minorHAnsi" w:cstheme="minorHAnsi"/>
          <w:w w:val="101"/>
        </w:rPr>
        <w:t>Tel. +43(0)664-2409922</w:t>
      </w:r>
    </w:p>
    <w:p w14:paraId="183876E3" w14:textId="0DC27FE7" w:rsidR="00CA4A4F" w:rsidRPr="00CA4A4F" w:rsidRDefault="00000000" w:rsidP="00CA4A4F">
      <w:pPr>
        <w:rPr>
          <w:rFonts w:asciiTheme="minorHAnsi" w:hAnsiTheme="minorHAnsi" w:cstheme="minorHAnsi"/>
          <w:w w:val="101"/>
        </w:rPr>
      </w:pPr>
      <w:hyperlink r:id="rId4" w:history="1">
        <w:r w:rsidR="00CA4A4F" w:rsidRPr="00CA4A4F">
          <w:rPr>
            <w:rStyle w:val="Hyperlink"/>
            <w:rFonts w:asciiTheme="minorHAnsi" w:hAnsiTheme="minorHAnsi" w:cstheme="minorHAnsi"/>
            <w:w w:val="101"/>
          </w:rPr>
          <w:t>helmut.pichler@gosauer.at</w:t>
        </w:r>
      </w:hyperlink>
    </w:p>
    <w:p w14:paraId="428FA020" w14:textId="235F4074" w:rsidR="00CA4A4F" w:rsidRPr="00CA4A4F" w:rsidRDefault="00CA4A4F" w:rsidP="00CA4A4F">
      <w:pPr>
        <w:rPr>
          <w:rFonts w:asciiTheme="minorHAnsi" w:hAnsiTheme="minorHAnsi" w:cstheme="minorHAnsi"/>
          <w:w w:val="101"/>
        </w:rPr>
      </w:pPr>
      <w:r w:rsidRPr="00CA4A4F">
        <w:rPr>
          <w:rFonts w:asciiTheme="minorHAnsi" w:hAnsiTheme="minorHAnsi" w:cstheme="minorHAnsi"/>
          <w:w w:val="101"/>
        </w:rPr>
        <w:t>www.gosauer.at</w:t>
      </w:r>
    </w:p>
    <w:p w14:paraId="6A55AD1A" w14:textId="77777777" w:rsidR="00CA4A4F" w:rsidRPr="00CA4A4F" w:rsidRDefault="00CA4A4F" w:rsidP="00CA4A4F">
      <w:pPr>
        <w:rPr>
          <w:spacing w:val="3"/>
        </w:rPr>
      </w:pPr>
    </w:p>
    <w:p w14:paraId="4C5C1F8E" w14:textId="4B8BEC3C" w:rsidR="005716D6" w:rsidRPr="00CA4A4F" w:rsidRDefault="005716D6" w:rsidP="00CA4A4F">
      <w:pPr>
        <w:pStyle w:val="KeinLeerraum"/>
        <w:rPr>
          <w:rFonts w:cstheme="minorHAnsi"/>
          <w:sz w:val="28"/>
          <w:szCs w:val="28"/>
        </w:rPr>
      </w:pPr>
    </w:p>
    <w:sectPr w:rsidR="005716D6" w:rsidRPr="00CA4A4F" w:rsidSect="00EF05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2"/>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D6"/>
    <w:rsid w:val="0028751B"/>
    <w:rsid w:val="00404C79"/>
    <w:rsid w:val="0049115D"/>
    <w:rsid w:val="005716D6"/>
    <w:rsid w:val="00590E1F"/>
    <w:rsid w:val="007633DC"/>
    <w:rsid w:val="00AF1184"/>
    <w:rsid w:val="00CA4A4F"/>
    <w:rsid w:val="00D16196"/>
    <w:rsid w:val="00E57FB0"/>
    <w:rsid w:val="00EF0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07B"/>
  <w15:docId w15:val="{219AECC6-3660-7748-8641-47C54803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51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716D6"/>
    <w:pPr>
      <w:spacing w:after="0" w:line="240" w:lineRule="auto"/>
    </w:pPr>
  </w:style>
  <w:style w:type="paragraph" w:customStyle="1" w:styleId="EinfAbs">
    <w:name w:val="[Einf. Abs.]"/>
    <w:basedOn w:val="Standard"/>
    <w:uiPriority w:val="99"/>
    <w:rsid w:val="00CA4A4F"/>
    <w:pPr>
      <w:autoSpaceDE w:val="0"/>
      <w:autoSpaceDN w:val="0"/>
      <w:adjustRightInd w:val="0"/>
      <w:spacing w:line="288" w:lineRule="auto"/>
      <w:textAlignment w:val="center"/>
    </w:pPr>
    <w:rPr>
      <w:rFonts w:ascii="Times" w:eastAsiaTheme="minorHAnsi" w:hAnsi="Times" w:cs="Times"/>
      <w:color w:val="000000"/>
      <w:lang w:eastAsia="en-US"/>
    </w:rPr>
  </w:style>
  <w:style w:type="paragraph" w:customStyle="1" w:styleId="KeinAbsatzformat">
    <w:name w:val="[Kein Absatzformat]"/>
    <w:rsid w:val="00CA4A4F"/>
    <w:pPr>
      <w:autoSpaceDE w:val="0"/>
      <w:autoSpaceDN w:val="0"/>
      <w:adjustRightInd w:val="0"/>
      <w:spacing w:after="0" w:line="288" w:lineRule="auto"/>
      <w:textAlignment w:val="center"/>
    </w:pPr>
    <w:rPr>
      <w:rFonts w:ascii="Times" w:hAnsi="Times" w:cs="Times"/>
      <w:color w:val="000000"/>
      <w:sz w:val="24"/>
      <w:szCs w:val="24"/>
    </w:rPr>
  </w:style>
  <w:style w:type="character" w:styleId="Hyperlink">
    <w:name w:val="Hyperlink"/>
    <w:basedOn w:val="Absatz-Standardschriftart"/>
    <w:uiPriority w:val="99"/>
    <w:unhideWhenUsed/>
    <w:rsid w:val="00CA4A4F"/>
    <w:rPr>
      <w:color w:val="0000FF" w:themeColor="hyperlink"/>
      <w:u w:val="single"/>
    </w:rPr>
  </w:style>
  <w:style w:type="character" w:styleId="NichtaufgelsteErwhnung">
    <w:name w:val="Unresolved Mention"/>
    <w:basedOn w:val="Absatz-Standardschriftart"/>
    <w:uiPriority w:val="99"/>
    <w:semiHidden/>
    <w:unhideWhenUsed/>
    <w:rsid w:val="00CA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mut.pichler@gosauer.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1013</Characters>
  <Application>Microsoft Office Word</Application>
  <DocSecurity>8</DocSecurity>
  <Lines>30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office@vitamin-c-wirkt.at</cp:lastModifiedBy>
  <cp:revision>3</cp:revision>
  <dcterms:created xsi:type="dcterms:W3CDTF">2022-09-22T08:04:00Z</dcterms:created>
  <dcterms:modified xsi:type="dcterms:W3CDTF">2022-09-22T08:06:00Z</dcterms:modified>
</cp:coreProperties>
</file>